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85" w:rsidRPr="002B6085" w:rsidRDefault="002B6085" w:rsidP="00CF36B2">
      <w:pPr>
        <w:tabs>
          <w:tab w:val="left" w:pos="1985"/>
        </w:tabs>
        <w:spacing w:after="0"/>
        <w:rPr>
          <w:rFonts w:ascii="Georgia" w:hAnsi="Georgia"/>
          <w:b/>
          <w:sz w:val="24"/>
          <w:szCs w:val="24"/>
        </w:rPr>
      </w:pPr>
      <w:r w:rsidRPr="002B6085">
        <w:rPr>
          <w:rFonts w:ascii="Georgia" w:hAnsi="Georgia"/>
          <w:b/>
          <w:sz w:val="24"/>
          <w:szCs w:val="24"/>
        </w:rPr>
        <w:t>Before completing this form please refer to the Guidance Notes overleaf.</w:t>
      </w:r>
    </w:p>
    <w:p w:rsidR="002B6085" w:rsidRPr="002B6085" w:rsidRDefault="002B6085" w:rsidP="00446A12">
      <w:pPr>
        <w:spacing w:after="0"/>
        <w:rPr>
          <w:rFonts w:ascii="Georgia" w:hAnsi="Georgia"/>
          <w:b/>
          <w:sz w:val="28"/>
          <w:szCs w:val="28"/>
        </w:rPr>
      </w:pPr>
    </w:p>
    <w:p w:rsidR="000D1AA2" w:rsidRDefault="00D97354" w:rsidP="00446A12">
      <w:pPr>
        <w:spacing w:after="0"/>
        <w:rPr>
          <w:rFonts w:ascii="Georgia" w:hAnsi="Georgia"/>
          <w:b/>
          <w:sz w:val="28"/>
          <w:szCs w:val="28"/>
          <w:u w:val="single"/>
        </w:rPr>
      </w:pPr>
      <w:r w:rsidRPr="00D97354">
        <w:rPr>
          <w:rFonts w:ascii="Georgia" w:hAnsi="Georgia"/>
          <w:b/>
          <w:sz w:val="28"/>
          <w:szCs w:val="28"/>
          <w:u w:val="single"/>
        </w:rPr>
        <w:t>Festival Jewel Application Form</w:t>
      </w:r>
      <w:r w:rsidR="000D1AA2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1E0493" w:rsidRPr="000D1AA2" w:rsidRDefault="000D1AA2" w:rsidP="00446A12">
      <w:pPr>
        <w:spacing w:after="0"/>
        <w:rPr>
          <w:rFonts w:ascii="Georgia" w:hAnsi="Georgia"/>
          <w:sz w:val="20"/>
          <w:szCs w:val="20"/>
        </w:rPr>
      </w:pPr>
      <w:r w:rsidRPr="000D1AA2">
        <w:rPr>
          <w:rFonts w:ascii="Georgia" w:hAnsi="Georgia"/>
          <w:sz w:val="20"/>
          <w:szCs w:val="20"/>
        </w:rPr>
        <w:t>(</w:t>
      </w:r>
      <w:proofErr w:type="gramStart"/>
      <w:r w:rsidRPr="000D1AA2">
        <w:rPr>
          <w:rFonts w:ascii="Georgia" w:hAnsi="Georgia"/>
          <w:sz w:val="20"/>
          <w:szCs w:val="20"/>
        </w:rPr>
        <w:t>to</w:t>
      </w:r>
      <w:proofErr w:type="gramEnd"/>
      <w:r w:rsidRPr="000D1AA2">
        <w:rPr>
          <w:rFonts w:ascii="Georgia" w:hAnsi="Georgia"/>
          <w:sz w:val="20"/>
          <w:szCs w:val="20"/>
        </w:rPr>
        <w:t xml:space="preserve"> be used only for Transfers from Lodge Charity Chests)</w:t>
      </w:r>
    </w:p>
    <w:p w:rsidR="00446A12" w:rsidRPr="00446A12" w:rsidRDefault="00446A12" w:rsidP="00446A12">
      <w:pPr>
        <w:spacing w:after="0"/>
        <w:rPr>
          <w:rFonts w:ascii="Georgia" w:hAnsi="Georgia"/>
          <w:sz w:val="28"/>
          <w:szCs w:val="28"/>
        </w:rPr>
      </w:pPr>
    </w:p>
    <w:p w:rsidR="00D97354" w:rsidRPr="00D97354" w:rsidRDefault="00D9735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Lodge:………………………………………………………………..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No…………….</w:t>
      </w:r>
    </w:p>
    <w:p w:rsidR="00D97354" w:rsidRPr="002B6085" w:rsidRDefault="00D97354">
      <w:pPr>
        <w:rPr>
          <w:rFonts w:ascii="Times New Roman" w:hAnsi="Times New Roman" w:cs="Times New Roman"/>
          <w:sz w:val="24"/>
          <w:szCs w:val="24"/>
        </w:rPr>
      </w:pPr>
      <w:r w:rsidRPr="002B6085">
        <w:rPr>
          <w:rFonts w:ascii="Times New Roman" w:hAnsi="Times New Roman" w:cs="Times New Roman"/>
          <w:sz w:val="24"/>
          <w:szCs w:val="24"/>
        </w:rPr>
        <w:t>I confirm that the Brother named below has in place a Regular Donation into the Lodge Relief Chest which will total £500 or more and that this money will be tr</w:t>
      </w:r>
      <w:r w:rsidR="00DD6A9F" w:rsidRPr="002B6085">
        <w:rPr>
          <w:rFonts w:ascii="Times New Roman" w:hAnsi="Times New Roman" w:cs="Times New Roman"/>
          <w:sz w:val="24"/>
          <w:szCs w:val="24"/>
        </w:rPr>
        <w:t>ansferred into the Festival Rel</w:t>
      </w:r>
      <w:r w:rsidRPr="002B6085">
        <w:rPr>
          <w:rFonts w:ascii="Times New Roman" w:hAnsi="Times New Roman" w:cs="Times New Roman"/>
          <w:sz w:val="24"/>
          <w:szCs w:val="24"/>
        </w:rPr>
        <w:t>i</w:t>
      </w:r>
      <w:r w:rsidR="00DD6A9F" w:rsidRPr="002B6085">
        <w:rPr>
          <w:rFonts w:ascii="Times New Roman" w:hAnsi="Times New Roman" w:cs="Times New Roman"/>
          <w:sz w:val="24"/>
          <w:szCs w:val="24"/>
        </w:rPr>
        <w:t>ef Chest No.</w:t>
      </w:r>
      <w:r w:rsidR="000F0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0FCA">
        <w:rPr>
          <w:rFonts w:ascii="Times New Roman" w:hAnsi="Times New Roman" w:cs="Times New Roman"/>
          <w:sz w:val="24"/>
          <w:szCs w:val="24"/>
        </w:rPr>
        <w:t>E</w:t>
      </w:r>
      <w:r w:rsidR="00DD6A9F" w:rsidRPr="002B6085">
        <w:rPr>
          <w:rFonts w:ascii="Times New Roman" w:hAnsi="Times New Roman" w:cs="Times New Roman"/>
          <w:sz w:val="24"/>
          <w:szCs w:val="24"/>
        </w:rPr>
        <w:t>0043 before 2021.</w:t>
      </w:r>
      <w:proofErr w:type="gramEnd"/>
    </w:p>
    <w:p w:rsidR="00DD6A9F" w:rsidRDefault="00DD6A9F" w:rsidP="00975D4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(please print)</w:t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75D4A" w:rsidRDefault="00975D4A" w:rsidP="00975D4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D6A9F" w:rsidRPr="002B6085" w:rsidRDefault="00DD6A9F" w:rsidP="002B60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6085">
        <w:rPr>
          <w:rFonts w:ascii="Times New Roman" w:hAnsi="Times New Roman" w:cs="Times New Roman"/>
          <w:sz w:val="24"/>
          <w:szCs w:val="24"/>
        </w:rPr>
        <w:t xml:space="preserve">I confirm that if </w:t>
      </w:r>
      <w:r w:rsidR="00975D4A">
        <w:rPr>
          <w:rFonts w:ascii="Times New Roman" w:hAnsi="Times New Roman" w:cs="Times New Roman"/>
          <w:sz w:val="24"/>
          <w:szCs w:val="24"/>
        </w:rPr>
        <w:t>any Brother</w:t>
      </w:r>
      <w:r w:rsidRPr="002B6085">
        <w:rPr>
          <w:rFonts w:ascii="Times New Roman" w:hAnsi="Times New Roman" w:cs="Times New Roman"/>
          <w:sz w:val="24"/>
          <w:szCs w:val="24"/>
        </w:rPr>
        <w:t xml:space="preserve"> cancels his regular donation I will notify my liaison officer</w:t>
      </w:r>
      <w:r w:rsidR="00446A12" w:rsidRPr="002B6085">
        <w:rPr>
          <w:rFonts w:ascii="Times New Roman" w:hAnsi="Times New Roman" w:cs="Times New Roman"/>
          <w:sz w:val="24"/>
          <w:szCs w:val="24"/>
        </w:rPr>
        <w:t xml:space="preserve"> and will instigate the return of the Jewel</w:t>
      </w:r>
      <w:r w:rsidRPr="002B6085">
        <w:rPr>
          <w:rFonts w:ascii="Times New Roman" w:hAnsi="Times New Roman" w:cs="Times New Roman"/>
          <w:sz w:val="24"/>
          <w:szCs w:val="24"/>
        </w:rPr>
        <w:t>.</w:t>
      </w:r>
    </w:p>
    <w:p w:rsidR="00975D4A" w:rsidRDefault="00975D4A" w:rsidP="00446A12">
      <w:pPr>
        <w:spacing w:after="0"/>
        <w:rPr>
          <w:rFonts w:ascii="Times New Roman" w:hAnsi="Times New Roman" w:cs="Times New Roman"/>
        </w:rPr>
      </w:pPr>
    </w:p>
    <w:p w:rsidR="00E44726" w:rsidRDefault="00E44726" w:rsidP="00446A12">
      <w:pPr>
        <w:spacing w:after="0"/>
        <w:rPr>
          <w:rFonts w:ascii="Times New Roman" w:hAnsi="Times New Roman" w:cs="Times New Roman"/>
        </w:rPr>
      </w:pPr>
    </w:p>
    <w:p w:rsidR="00446A12" w:rsidRDefault="00446A12" w:rsidP="00446A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Signed: …………………………………………</w:t>
      </w:r>
      <w:r w:rsidR="00975D4A">
        <w:rPr>
          <w:rFonts w:ascii="Times New Roman" w:hAnsi="Times New Roman" w:cs="Times New Roman"/>
        </w:rPr>
        <w:t>……….</w:t>
      </w:r>
      <w:r w:rsidR="00975D4A">
        <w:rPr>
          <w:rFonts w:ascii="Times New Roman" w:hAnsi="Times New Roman" w:cs="Times New Roman"/>
        </w:rPr>
        <w:tab/>
      </w:r>
      <w:r w:rsidR="00975D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……………………………..</w:t>
      </w:r>
    </w:p>
    <w:p w:rsidR="002B6085" w:rsidRPr="005310B0" w:rsidRDefault="00DD6A9F" w:rsidP="005310B0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Lodge Charity Steward</w:t>
      </w:r>
    </w:p>
    <w:p w:rsidR="00446A12" w:rsidRDefault="00446A12" w:rsidP="00446A1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GUIDANCE NOTES:</w:t>
      </w:r>
    </w:p>
    <w:p w:rsidR="00446A12" w:rsidRDefault="00446A12" w:rsidP="00446A1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B6085">
        <w:rPr>
          <w:rFonts w:ascii="Times New Roman" w:hAnsi="Times New Roman" w:cs="Times New Roman"/>
          <w:sz w:val="24"/>
          <w:szCs w:val="24"/>
        </w:rPr>
        <w:t>In order for a brother to receive a Festival Stewards Jewel it will be necessary for the Grand Charity to have received one of the following:</w:t>
      </w:r>
    </w:p>
    <w:p w:rsidR="000D1AA2" w:rsidRPr="002B6085" w:rsidRDefault="000D1AA2" w:rsidP="000D1AA2">
      <w:pPr>
        <w:spacing w:after="12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6085">
        <w:rPr>
          <w:rFonts w:ascii="Times New Roman" w:hAnsi="Times New Roman" w:cs="Times New Roman"/>
          <w:sz w:val="24"/>
          <w:szCs w:val="24"/>
        </w:rPr>
        <w:tab/>
        <w:t>A Green Relief Chest transfer form, transferring a sum of money from your own Lodge Relief Chest into E0043.</w:t>
      </w:r>
    </w:p>
    <w:p w:rsidR="005E256F" w:rsidRDefault="00E44726" w:rsidP="005E256F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Green Relief Chest </w:t>
      </w:r>
      <w:r w:rsidR="000D1AA2" w:rsidRPr="002B6085">
        <w:rPr>
          <w:rFonts w:ascii="Times New Roman" w:hAnsi="Times New Roman" w:cs="Times New Roman"/>
          <w:sz w:val="24"/>
          <w:szCs w:val="24"/>
        </w:rPr>
        <w:t xml:space="preserve">form, completed by the Lodge Charity Steward with </w:t>
      </w:r>
      <w:r>
        <w:rPr>
          <w:rFonts w:ascii="Times New Roman" w:hAnsi="Times New Roman" w:cs="Times New Roman"/>
          <w:sz w:val="24"/>
          <w:szCs w:val="24"/>
        </w:rPr>
        <w:t>this form and/or</w:t>
      </w:r>
      <w:r w:rsidR="000D1AA2" w:rsidRPr="002B6085">
        <w:rPr>
          <w:rFonts w:ascii="Times New Roman" w:hAnsi="Times New Roman" w:cs="Times New Roman"/>
          <w:sz w:val="24"/>
          <w:szCs w:val="24"/>
        </w:rPr>
        <w:t xml:space="preserve"> covering letter, can mention any number of named brethren and they as well as their lodge will be credited with the amount stated.  All brethren </w:t>
      </w:r>
      <w:r w:rsidR="00604EFB">
        <w:rPr>
          <w:rFonts w:ascii="Times New Roman" w:hAnsi="Times New Roman" w:cs="Times New Roman"/>
          <w:sz w:val="24"/>
          <w:szCs w:val="24"/>
        </w:rPr>
        <w:t xml:space="preserve">making a covenant/RPP to </w:t>
      </w:r>
      <w:r w:rsidR="000D1AA2" w:rsidRPr="002B6085">
        <w:rPr>
          <w:rFonts w:ascii="Times New Roman" w:hAnsi="Times New Roman" w:cs="Times New Roman"/>
          <w:sz w:val="24"/>
          <w:szCs w:val="24"/>
        </w:rPr>
        <w:t>giv</w:t>
      </w:r>
      <w:r w:rsidR="00604EFB">
        <w:rPr>
          <w:rFonts w:ascii="Times New Roman" w:hAnsi="Times New Roman" w:cs="Times New Roman"/>
          <w:sz w:val="24"/>
          <w:szCs w:val="24"/>
        </w:rPr>
        <w:t>e</w:t>
      </w:r>
      <w:r w:rsidR="000D1AA2" w:rsidRPr="002B6085">
        <w:rPr>
          <w:rFonts w:ascii="Times New Roman" w:hAnsi="Times New Roman" w:cs="Times New Roman"/>
          <w:sz w:val="24"/>
          <w:szCs w:val="24"/>
        </w:rPr>
        <w:t xml:space="preserve"> £500 or more will receive their Fest</w:t>
      </w:r>
      <w:r w:rsidR="005E256F">
        <w:rPr>
          <w:rFonts w:ascii="Times New Roman" w:hAnsi="Times New Roman" w:cs="Times New Roman"/>
          <w:sz w:val="24"/>
          <w:szCs w:val="24"/>
        </w:rPr>
        <w:t>ival Jewel.</w:t>
      </w:r>
    </w:p>
    <w:p w:rsidR="000D1AA2" w:rsidRDefault="005E256F" w:rsidP="005E256F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pply for the Jewel using this form and forward to </w:t>
      </w:r>
      <w:r w:rsidR="00E44726">
        <w:rPr>
          <w:rFonts w:ascii="Times New Roman" w:hAnsi="Times New Roman" w:cs="Times New Roman"/>
          <w:b/>
          <w:i/>
          <w:sz w:val="24"/>
          <w:szCs w:val="24"/>
        </w:rPr>
        <w:t>The Grand Charity.</w:t>
      </w:r>
      <w:bookmarkStart w:id="0" w:name="_GoBack"/>
      <w:bookmarkEnd w:id="0"/>
    </w:p>
    <w:p w:rsidR="00834832" w:rsidRPr="00834832" w:rsidRDefault="00834832" w:rsidP="00834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A12" w:rsidRPr="000D1AA2" w:rsidRDefault="00446A12" w:rsidP="00834832">
      <w:pPr>
        <w:pStyle w:val="ListParagraph"/>
        <w:numPr>
          <w:ilvl w:val="0"/>
          <w:numId w:val="3"/>
        </w:numPr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0D1AA2">
        <w:rPr>
          <w:rFonts w:ascii="Times New Roman" w:hAnsi="Times New Roman" w:cs="Times New Roman"/>
          <w:sz w:val="24"/>
          <w:szCs w:val="24"/>
        </w:rPr>
        <w:t>An E0043 Festival form making a covenant in excess of £500.</w:t>
      </w:r>
    </w:p>
    <w:p w:rsidR="00446A12" w:rsidRPr="002B6085" w:rsidRDefault="00446A12" w:rsidP="00834832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46A12" w:rsidRDefault="00446A12" w:rsidP="00834832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5E256F">
        <w:rPr>
          <w:rFonts w:ascii="Times New Roman" w:hAnsi="Times New Roman" w:cs="Times New Roman"/>
          <w:b/>
          <w:i/>
          <w:sz w:val="24"/>
          <w:szCs w:val="24"/>
        </w:rPr>
        <w:t>As soon as the cov</w:t>
      </w:r>
      <w:r w:rsidR="009669E1" w:rsidRPr="005E256F">
        <w:rPr>
          <w:rFonts w:ascii="Times New Roman" w:hAnsi="Times New Roman" w:cs="Times New Roman"/>
          <w:b/>
          <w:i/>
          <w:sz w:val="24"/>
          <w:szCs w:val="24"/>
        </w:rPr>
        <w:t>enant is registered in London</w:t>
      </w:r>
      <w:r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 they will be qualified a</w:t>
      </w:r>
      <w:r w:rsidR="009669E1"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nd </w:t>
      </w:r>
      <w:r w:rsidR="00F23395"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will receive </w:t>
      </w:r>
      <w:r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F1199C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5E256F">
        <w:rPr>
          <w:rFonts w:ascii="Times New Roman" w:hAnsi="Times New Roman" w:cs="Times New Roman"/>
          <w:b/>
          <w:i/>
          <w:sz w:val="24"/>
          <w:szCs w:val="24"/>
        </w:rPr>
        <w:t>ewel</w:t>
      </w:r>
      <w:r w:rsidR="005E256F"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 automatically</w:t>
      </w:r>
      <w:r w:rsidRPr="002B6085">
        <w:rPr>
          <w:rFonts w:ascii="Times New Roman" w:hAnsi="Times New Roman" w:cs="Times New Roman"/>
          <w:sz w:val="24"/>
          <w:szCs w:val="24"/>
        </w:rPr>
        <w:t>.</w:t>
      </w:r>
    </w:p>
    <w:p w:rsidR="00446A12" w:rsidRPr="00834832" w:rsidRDefault="00446A12" w:rsidP="00834832">
      <w:pPr>
        <w:pStyle w:val="ListParagraph"/>
        <w:spacing w:after="120"/>
        <w:ind w:left="0"/>
        <w:rPr>
          <w:rFonts w:ascii="Times New Roman" w:hAnsi="Times New Roman" w:cs="Times New Roman"/>
          <w:sz w:val="36"/>
          <w:szCs w:val="36"/>
        </w:rPr>
      </w:pPr>
    </w:p>
    <w:p w:rsidR="00446A12" w:rsidRPr="000D1AA2" w:rsidRDefault="00446A12" w:rsidP="000D1AA2">
      <w:pPr>
        <w:pStyle w:val="ListParagraph"/>
        <w:numPr>
          <w:ilvl w:val="0"/>
          <w:numId w:val="3"/>
        </w:numPr>
        <w:spacing w:after="120"/>
        <w:ind w:hanging="720"/>
        <w:rPr>
          <w:rFonts w:ascii="Times New Roman" w:hAnsi="Times New Roman" w:cs="Times New Roman"/>
          <w:sz w:val="24"/>
          <w:szCs w:val="24"/>
        </w:rPr>
      </w:pPr>
      <w:r w:rsidRPr="000D1AA2">
        <w:rPr>
          <w:rFonts w:ascii="Times New Roman" w:hAnsi="Times New Roman" w:cs="Times New Roman"/>
          <w:sz w:val="24"/>
          <w:szCs w:val="24"/>
        </w:rPr>
        <w:t>An E0043 Festival form for a single donation in excess of £500.</w:t>
      </w:r>
    </w:p>
    <w:p w:rsidR="00446A12" w:rsidRPr="002B6085" w:rsidRDefault="00446A12" w:rsidP="00446A12">
      <w:pPr>
        <w:pStyle w:val="ListParagraph"/>
        <w:spacing w:before="120"/>
        <w:rPr>
          <w:rFonts w:ascii="Times New Roman" w:hAnsi="Times New Roman" w:cs="Times New Roman"/>
          <w:sz w:val="24"/>
          <w:szCs w:val="24"/>
        </w:rPr>
      </w:pPr>
    </w:p>
    <w:p w:rsidR="00446A12" w:rsidRPr="002B6085" w:rsidRDefault="00446A12" w:rsidP="00834832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  <w:r w:rsidRPr="005E256F">
        <w:rPr>
          <w:rFonts w:ascii="Times New Roman" w:hAnsi="Times New Roman" w:cs="Times New Roman"/>
          <w:b/>
          <w:i/>
          <w:sz w:val="24"/>
          <w:szCs w:val="24"/>
        </w:rPr>
        <w:t>As soon as the covenant is registered in London they will b</w:t>
      </w:r>
      <w:r w:rsidR="009669E1"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e qualified and </w:t>
      </w:r>
      <w:r w:rsidR="005E256F" w:rsidRPr="005E256F">
        <w:rPr>
          <w:rFonts w:ascii="Times New Roman" w:hAnsi="Times New Roman" w:cs="Times New Roman"/>
          <w:b/>
          <w:i/>
          <w:sz w:val="24"/>
          <w:szCs w:val="24"/>
        </w:rPr>
        <w:t>will receive</w:t>
      </w:r>
      <w:r w:rsidR="00F1199C">
        <w:rPr>
          <w:rFonts w:ascii="Times New Roman" w:hAnsi="Times New Roman" w:cs="Times New Roman"/>
          <w:b/>
          <w:i/>
          <w:sz w:val="24"/>
          <w:szCs w:val="24"/>
        </w:rPr>
        <w:t xml:space="preserve"> the J</w:t>
      </w:r>
      <w:r w:rsidRPr="005E256F">
        <w:rPr>
          <w:rFonts w:ascii="Times New Roman" w:hAnsi="Times New Roman" w:cs="Times New Roman"/>
          <w:b/>
          <w:i/>
          <w:sz w:val="24"/>
          <w:szCs w:val="24"/>
        </w:rPr>
        <w:t>ewel</w:t>
      </w:r>
      <w:r w:rsidR="005E256F" w:rsidRPr="005E256F">
        <w:rPr>
          <w:rFonts w:ascii="Times New Roman" w:hAnsi="Times New Roman" w:cs="Times New Roman"/>
          <w:b/>
          <w:i/>
          <w:sz w:val="24"/>
          <w:szCs w:val="24"/>
        </w:rPr>
        <w:t xml:space="preserve"> automatically</w:t>
      </w:r>
      <w:r w:rsidRPr="002B6085">
        <w:rPr>
          <w:rFonts w:ascii="Times New Roman" w:hAnsi="Times New Roman" w:cs="Times New Roman"/>
          <w:sz w:val="24"/>
          <w:szCs w:val="24"/>
        </w:rPr>
        <w:t>.</w:t>
      </w:r>
    </w:p>
    <w:p w:rsidR="00446A12" w:rsidRPr="00834832" w:rsidRDefault="00446A12" w:rsidP="00446A12">
      <w:pPr>
        <w:pStyle w:val="ListParagraph"/>
        <w:spacing w:before="120"/>
        <w:ind w:left="426" w:hanging="426"/>
        <w:rPr>
          <w:rFonts w:ascii="Times New Roman" w:hAnsi="Times New Roman" w:cs="Times New Roman"/>
          <w:sz w:val="36"/>
          <w:szCs w:val="36"/>
        </w:rPr>
      </w:pPr>
    </w:p>
    <w:p w:rsidR="00446A12" w:rsidRPr="009669E1" w:rsidRDefault="00446A12" w:rsidP="002B6085">
      <w:pPr>
        <w:rPr>
          <w:rFonts w:ascii="Times New Roman" w:hAnsi="Times New Roman" w:cs="Times New Roman"/>
          <w:b/>
          <w:sz w:val="24"/>
          <w:szCs w:val="24"/>
        </w:rPr>
      </w:pPr>
      <w:r w:rsidRPr="009669E1">
        <w:rPr>
          <w:rFonts w:ascii="Times New Roman" w:hAnsi="Times New Roman" w:cs="Times New Roman"/>
          <w:b/>
          <w:sz w:val="24"/>
          <w:szCs w:val="24"/>
        </w:rPr>
        <w:t>For administration purposes the 15</w:t>
      </w:r>
      <w:r w:rsidRPr="009669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669E1">
        <w:rPr>
          <w:rFonts w:ascii="Times New Roman" w:hAnsi="Times New Roman" w:cs="Times New Roman"/>
          <w:b/>
          <w:sz w:val="24"/>
          <w:szCs w:val="24"/>
        </w:rPr>
        <w:t xml:space="preserve"> of each month is the cut-off date, consequently,</w:t>
      </w:r>
      <w:r w:rsidR="00834832">
        <w:rPr>
          <w:rFonts w:ascii="Times New Roman" w:hAnsi="Times New Roman" w:cs="Times New Roman"/>
          <w:b/>
          <w:sz w:val="24"/>
          <w:szCs w:val="24"/>
        </w:rPr>
        <w:t xml:space="preserve"> the issue of jewels can take from</w:t>
      </w:r>
      <w:r w:rsidRPr="009669E1">
        <w:rPr>
          <w:rFonts w:ascii="Times New Roman" w:hAnsi="Times New Roman" w:cs="Times New Roman"/>
          <w:b/>
          <w:sz w:val="24"/>
          <w:szCs w:val="24"/>
        </w:rPr>
        <w:t xml:space="preserve"> to 2 to 6 weeks.</w:t>
      </w:r>
    </w:p>
    <w:p w:rsidR="00446A12" w:rsidRPr="002B6085" w:rsidRDefault="00446A12" w:rsidP="00446A12">
      <w:pPr>
        <w:rPr>
          <w:rFonts w:ascii="Times New Roman" w:hAnsi="Times New Roman" w:cs="Times New Roman"/>
          <w:sz w:val="24"/>
          <w:szCs w:val="24"/>
        </w:rPr>
      </w:pPr>
      <w:r w:rsidRPr="002B6085">
        <w:rPr>
          <w:rFonts w:ascii="Times New Roman" w:hAnsi="Times New Roman" w:cs="Times New Roman"/>
          <w:sz w:val="24"/>
          <w:szCs w:val="24"/>
        </w:rPr>
        <w:t>In all cases money covenanted and/or transferred to E0043 will be credited to the Brother and their Lodge wit</w:t>
      </w:r>
      <w:r w:rsidR="000D1AA2">
        <w:rPr>
          <w:rFonts w:ascii="Times New Roman" w:hAnsi="Times New Roman" w:cs="Times New Roman"/>
          <w:sz w:val="24"/>
          <w:szCs w:val="24"/>
        </w:rPr>
        <w:t>h the amount stated helping L</w:t>
      </w:r>
      <w:r w:rsidRPr="002B6085">
        <w:rPr>
          <w:rFonts w:ascii="Times New Roman" w:hAnsi="Times New Roman" w:cs="Times New Roman"/>
          <w:sz w:val="24"/>
          <w:szCs w:val="24"/>
        </w:rPr>
        <w:t>odges towards achieving their bronze, silver and gold awards.</w:t>
      </w:r>
    </w:p>
    <w:p w:rsidR="003734F1" w:rsidRDefault="00D81B70" w:rsidP="003734F1">
      <w:pPr>
        <w:rPr>
          <w:rFonts w:ascii="Times New Roman" w:hAnsi="Times New Roman" w:cs="Times New Roman"/>
          <w:sz w:val="24"/>
          <w:szCs w:val="24"/>
        </w:rPr>
      </w:pPr>
      <w:r w:rsidRPr="00867EE8">
        <w:rPr>
          <w:rFonts w:ascii="Times New Roman" w:eastAsia="Times New Roman" w:hAnsi="Times New Roman" w:cs="Times New Roman"/>
          <w:sz w:val="24"/>
          <w:szCs w:val="24"/>
        </w:rPr>
        <w:t xml:space="preserve">All moneys transferred and paid into </w:t>
      </w:r>
      <w:r w:rsidR="00417C60" w:rsidRPr="00417C60">
        <w:rPr>
          <w:rFonts w:ascii="Times New Roman" w:eastAsia="Times New Roman" w:hAnsi="Times New Roman" w:cs="Times New Roman"/>
          <w:sz w:val="24"/>
          <w:szCs w:val="24"/>
        </w:rPr>
        <w:t xml:space="preserve">the Festival Relief Chest No. </w:t>
      </w:r>
      <w:r w:rsidR="00935832" w:rsidRPr="00867EE8">
        <w:rPr>
          <w:rFonts w:ascii="Times New Roman" w:eastAsia="Times New Roman" w:hAnsi="Times New Roman" w:cs="Times New Roman"/>
          <w:sz w:val="24"/>
          <w:szCs w:val="24"/>
        </w:rPr>
        <w:t>E0043</w:t>
      </w:r>
      <w:r w:rsidR="00417C60">
        <w:rPr>
          <w:rFonts w:ascii="Times New Roman" w:eastAsia="Times New Roman" w:hAnsi="Times New Roman" w:cs="Times New Roman"/>
          <w:sz w:val="24"/>
          <w:szCs w:val="24"/>
        </w:rPr>
        <w:t xml:space="preserve"> will attract a</w:t>
      </w:r>
      <w:r w:rsidRPr="00867EE8">
        <w:rPr>
          <w:rFonts w:ascii="Times New Roman" w:eastAsia="Times New Roman" w:hAnsi="Times New Roman" w:cs="Times New Roman"/>
          <w:sz w:val="24"/>
          <w:szCs w:val="24"/>
        </w:rPr>
        <w:t xml:space="preserve"> preferential </w:t>
      </w:r>
      <w:r w:rsidR="00935832" w:rsidRPr="00867EE8">
        <w:rPr>
          <w:rFonts w:ascii="Times New Roman" w:eastAsia="Times New Roman" w:hAnsi="Times New Roman" w:cs="Times New Roman"/>
          <w:sz w:val="24"/>
          <w:szCs w:val="24"/>
        </w:rPr>
        <w:t xml:space="preserve">interest rate </w:t>
      </w:r>
      <w:r w:rsidRPr="00867EE8">
        <w:rPr>
          <w:rFonts w:ascii="Times New Roman" w:eastAsia="Times New Roman" w:hAnsi="Times New Roman" w:cs="Times New Roman"/>
          <w:sz w:val="24"/>
          <w:szCs w:val="24"/>
        </w:rPr>
        <w:t>of 2.25%</w:t>
      </w:r>
      <w:r w:rsidR="00417C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67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832" w:rsidRPr="00867EE8">
        <w:rPr>
          <w:rFonts w:ascii="Times New Roman" w:eastAsia="Times New Roman" w:hAnsi="Times New Roman" w:cs="Times New Roman"/>
          <w:sz w:val="24"/>
          <w:szCs w:val="24"/>
        </w:rPr>
        <w:t>offered by the Grand Charity</w:t>
      </w:r>
      <w:r w:rsidR="00417C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5832" w:rsidRPr="00867EE8">
        <w:rPr>
          <w:rFonts w:ascii="Times New Roman" w:eastAsia="Times New Roman" w:hAnsi="Times New Roman" w:cs="Times New Roman"/>
          <w:sz w:val="24"/>
          <w:szCs w:val="24"/>
        </w:rPr>
        <w:t xml:space="preserve"> which is currently 1.75 </w:t>
      </w:r>
      <w:r w:rsidRPr="00867EE8">
        <w:rPr>
          <w:rFonts w:ascii="Times New Roman" w:eastAsia="Times New Roman" w:hAnsi="Times New Roman" w:cs="Times New Roman"/>
          <w:sz w:val="24"/>
          <w:szCs w:val="24"/>
        </w:rPr>
        <w:t xml:space="preserve">% above </w:t>
      </w:r>
      <w:r w:rsidR="00867EE8" w:rsidRPr="00867EE8">
        <w:rPr>
          <w:rFonts w:ascii="Times New Roman" w:eastAsia="Times New Roman" w:hAnsi="Times New Roman" w:cs="Times New Roman"/>
          <w:sz w:val="24"/>
          <w:szCs w:val="24"/>
        </w:rPr>
        <w:t xml:space="preserve">bank rate.  So </w:t>
      </w:r>
      <w:r w:rsidR="00867EE8" w:rsidRPr="00867EE8">
        <w:rPr>
          <w:rFonts w:ascii="Times New Roman" w:hAnsi="Times New Roman" w:cs="Times New Roman"/>
          <w:sz w:val="24"/>
          <w:szCs w:val="24"/>
        </w:rPr>
        <w:t xml:space="preserve">a brother </w:t>
      </w:r>
      <w:r w:rsidR="003734F1">
        <w:rPr>
          <w:rFonts w:ascii="Times New Roman" w:hAnsi="Times New Roman" w:cs="Times New Roman"/>
          <w:sz w:val="24"/>
          <w:szCs w:val="24"/>
        </w:rPr>
        <w:t xml:space="preserve">who </w:t>
      </w:r>
      <w:r w:rsidR="00867EE8" w:rsidRPr="00867EE8">
        <w:rPr>
          <w:rFonts w:ascii="Times New Roman" w:hAnsi="Times New Roman" w:cs="Times New Roman"/>
          <w:sz w:val="24"/>
          <w:szCs w:val="24"/>
        </w:rPr>
        <w:t>already has a sum of £500 or</w:t>
      </w:r>
      <w:r w:rsidR="00417C60">
        <w:rPr>
          <w:rFonts w:ascii="Times New Roman" w:hAnsi="Times New Roman" w:cs="Times New Roman"/>
          <w:sz w:val="24"/>
          <w:szCs w:val="24"/>
        </w:rPr>
        <w:t xml:space="preserve"> more in the Lodge Relief Chest, if</w:t>
      </w:r>
      <w:r w:rsidR="00867EE8" w:rsidRPr="00867EE8">
        <w:rPr>
          <w:rFonts w:ascii="Times New Roman" w:hAnsi="Times New Roman" w:cs="Times New Roman"/>
          <w:sz w:val="24"/>
          <w:szCs w:val="24"/>
        </w:rPr>
        <w:t xml:space="preserve"> it is transferred </w:t>
      </w:r>
      <w:r w:rsidR="00417C60">
        <w:rPr>
          <w:rFonts w:ascii="Times New Roman" w:hAnsi="Times New Roman" w:cs="Times New Roman"/>
          <w:sz w:val="24"/>
          <w:szCs w:val="24"/>
        </w:rPr>
        <w:t>now</w:t>
      </w:r>
      <w:r w:rsidR="00867EE8" w:rsidRPr="00867EE8">
        <w:rPr>
          <w:rFonts w:ascii="Times New Roman" w:hAnsi="Times New Roman" w:cs="Times New Roman"/>
          <w:sz w:val="24"/>
          <w:szCs w:val="24"/>
        </w:rPr>
        <w:t xml:space="preserve"> it will attract up to 13.5% cumulative interest </w:t>
      </w:r>
      <w:r w:rsidR="00417C60">
        <w:rPr>
          <w:rFonts w:ascii="Times New Roman" w:hAnsi="Times New Roman" w:cs="Times New Roman"/>
          <w:sz w:val="24"/>
          <w:szCs w:val="24"/>
        </w:rPr>
        <w:t xml:space="preserve">for the duration of the Festival.  </w:t>
      </w:r>
      <w:r w:rsidR="00417C60" w:rsidRPr="00417C60">
        <w:rPr>
          <w:rFonts w:ascii="Times New Roman" w:hAnsi="Times New Roman" w:cs="Times New Roman"/>
          <w:sz w:val="24"/>
          <w:szCs w:val="24"/>
        </w:rPr>
        <w:t xml:space="preserve">The cumulative interest will reduce </w:t>
      </w:r>
      <w:r w:rsidR="00867EE8" w:rsidRPr="00417C60">
        <w:rPr>
          <w:rFonts w:ascii="Times New Roman" w:eastAsia="Times New Roman" w:hAnsi="Times New Roman" w:cs="Times New Roman"/>
          <w:sz w:val="24"/>
          <w:szCs w:val="24"/>
        </w:rPr>
        <w:t xml:space="preserve">proportionally </w:t>
      </w:r>
      <w:r w:rsidR="00417C60" w:rsidRPr="00417C60">
        <w:rPr>
          <w:rFonts w:ascii="Times New Roman" w:eastAsia="Times New Roman" w:hAnsi="Times New Roman" w:cs="Times New Roman"/>
          <w:sz w:val="24"/>
          <w:szCs w:val="24"/>
        </w:rPr>
        <w:t>each year of the Festival, so it is important to transfer now</w:t>
      </w:r>
      <w:r w:rsidR="00F1210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85035" w:rsidRPr="00417C60">
        <w:rPr>
          <w:rFonts w:ascii="Times New Roman" w:eastAsia="Times New Roman" w:hAnsi="Times New Roman" w:cs="Times New Roman"/>
          <w:sz w:val="24"/>
          <w:szCs w:val="24"/>
        </w:rPr>
        <w:t>Storing up funds till the end of the Festival will devalue contributions</w:t>
      </w:r>
      <w:r w:rsidR="00417C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4F1">
        <w:rPr>
          <w:rFonts w:ascii="Times New Roman" w:hAnsi="Times New Roman" w:cs="Times New Roman"/>
          <w:sz w:val="24"/>
          <w:szCs w:val="24"/>
        </w:rPr>
        <w:t xml:space="preserve">  All transfers</w:t>
      </w:r>
      <w:r w:rsidR="003734F1" w:rsidRPr="002B6085">
        <w:rPr>
          <w:rFonts w:ascii="Times New Roman" w:hAnsi="Times New Roman" w:cs="Times New Roman"/>
          <w:sz w:val="24"/>
          <w:szCs w:val="24"/>
        </w:rPr>
        <w:t xml:space="preserve"> will be credited back to the Lodge, before a jewel will be issued.</w:t>
      </w:r>
    </w:p>
    <w:p w:rsidR="00417C60" w:rsidRDefault="00417C60" w:rsidP="00417C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</w:t>
      </w:r>
      <w:r w:rsidRPr="002B6085">
        <w:rPr>
          <w:rFonts w:ascii="Times New Roman" w:hAnsi="Times New Roman" w:cs="Times New Roman"/>
          <w:sz w:val="24"/>
          <w:szCs w:val="24"/>
        </w:rPr>
        <w:t xml:space="preserve">regular payment (covenant) or single donation on the E0043 Form to Dilhani Jayasinghe Senior Relief Chest Officer at the Grand Charity and </w:t>
      </w:r>
      <w:r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2B6085">
        <w:rPr>
          <w:rFonts w:ascii="Times New Roman" w:hAnsi="Times New Roman" w:cs="Times New Roman"/>
          <w:sz w:val="24"/>
          <w:szCs w:val="24"/>
        </w:rPr>
        <w:t xml:space="preserve">confirmation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B6085">
        <w:rPr>
          <w:rFonts w:ascii="Times New Roman" w:hAnsi="Times New Roman" w:cs="Times New Roman"/>
          <w:sz w:val="24"/>
          <w:szCs w:val="24"/>
        </w:rPr>
        <w:t>Jewel</w:t>
      </w:r>
      <w:r>
        <w:rPr>
          <w:rFonts w:ascii="Times New Roman" w:hAnsi="Times New Roman" w:cs="Times New Roman"/>
          <w:sz w:val="24"/>
          <w:szCs w:val="24"/>
        </w:rPr>
        <w:t xml:space="preserve"> will be issued</w:t>
      </w:r>
      <w:r w:rsidRPr="002B6085">
        <w:rPr>
          <w:rFonts w:ascii="Times New Roman" w:hAnsi="Times New Roman" w:cs="Times New Roman"/>
          <w:sz w:val="24"/>
          <w:szCs w:val="24"/>
        </w:rPr>
        <w:t>.</w:t>
      </w:r>
    </w:p>
    <w:p w:rsidR="00935832" w:rsidRPr="00417C60" w:rsidRDefault="0093583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35832" w:rsidRPr="00417C60" w:rsidSect="00CF36B2">
      <w:headerReference w:type="first" r:id="rId9"/>
      <w:footerReference w:type="first" r:id="rId10"/>
      <w:pgSz w:w="11906" w:h="16838"/>
      <w:pgMar w:top="86" w:right="1440" w:bottom="1701" w:left="1440" w:header="708" w:footer="1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9D" w:rsidRDefault="00F7539D" w:rsidP="005B6ECE">
      <w:pPr>
        <w:spacing w:after="0" w:line="240" w:lineRule="auto"/>
      </w:pPr>
      <w:r>
        <w:separator/>
      </w:r>
    </w:p>
  </w:endnote>
  <w:endnote w:type="continuationSeparator" w:id="0">
    <w:p w:rsidR="00F7539D" w:rsidRDefault="00F7539D" w:rsidP="005B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6E" w:rsidRDefault="005310B0" w:rsidP="00FC7D6E">
    <w:pPr>
      <w:autoSpaceDE w:val="0"/>
      <w:autoSpaceDN w:val="0"/>
      <w:adjustRightInd w:val="0"/>
      <w:spacing w:after="120" w:line="240" w:lineRule="auto"/>
      <w:rPr>
        <w:rFonts w:ascii="Times New Roman" w:hAnsi="Times New Roman" w:cs="Times New Roman"/>
        <w:b/>
        <w:sz w:val="24"/>
        <w:szCs w:val="24"/>
      </w:rPr>
    </w:pPr>
    <w:r w:rsidRPr="000B6E8F">
      <w:rPr>
        <w:rFonts w:ascii="Times New Roman" w:hAnsi="Times New Roman" w:cs="Times New Roman"/>
        <w:b/>
        <w:sz w:val="24"/>
        <w:szCs w:val="24"/>
      </w:rPr>
      <w:t>Forward completed form</w:t>
    </w:r>
    <w:r w:rsidR="00FC7D6E">
      <w:rPr>
        <w:rFonts w:ascii="Times New Roman" w:hAnsi="Times New Roman" w:cs="Times New Roman"/>
        <w:b/>
        <w:sz w:val="24"/>
        <w:szCs w:val="24"/>
      </w:rPr>
      <w:t xml:space="preserve"> with Green Relief Chest Transfer Form</w:t>
    </w:r>
    <w:r w:rsidRPr="000B6E8F">
      <w:rPr>
        <w:rFonts w:ascii="Times New Roman" w:hAnsi="Times New Roman" w:cs="Times New Roman"/>
        <w:b/>
        <w:sz w:val="24"/>
        <w:szCs w:val="24"/>
      </w:rPr>
      <w:t xml:space="preserve"> to:</w:t>
    </w:r>
  </w:p>
  <w:p w:rsidR="005310B0" w:rsidRPr="000B6E8F" w:rsidRDefault="00FC7D6E" w:rsidP="00E44726">
    <w:pPr>
      <w:autoSpaceDE w:val="0"/>
      <w:autoSpaceDN w:val="0"/>
      <w:adjustRightInd w:val="0"/>
      <w:spacing w:after="120"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The Freemasons’ Grand Charity, 60 Great Queen Street, London WC2B 5AZ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9D" w:rsidRDefault="00F7539D" w:rsidP="005B6ECE">
      <w:pPr>
        <w:spacing w:after="0" w:line="240" w:lineRule="auto"/>
      </w:pPr>
      <w:r>
        <w:separator/>
      </w:r>
    </w:p>
  </w:footnote>
  <w:footnote w:type="continuationSeparator" w:id="0">
    <w:p w:rsidR="00F7539D" w:rsidRDefault="00F7539D" w:rsidP="005B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Look w:val="04A0" w:firstRow="1" w:lastRow="0" w:firstColumn="1" w:lastColumn="0" w:noHBand="0" w:noVBand="1"/>
    </w:tblPr>
    <w:tblGrid>
      <w:gridCol w:w="105"/>
      <w:gridCol w:w="602"/>
      <w:gridCol w:w="997"/>
      <w:gridCol w:w="169"/>
      <w:gridCol w:w="444"/>
      <w:gridCol w:w="602"/>
      <w:gridCol w:w="4446"/>
      <w:gridCol w:w="1815"/>
      <w:gridCol w:w="62"/>
    </w:tblGrid>
    <w:tr w:rsidR="002B6085" w:rsidRPr="005B6ECE" w:rsidTr="00234CA2">
      <w:tc>
        <w:tcPr>
          <w:tcW w:w="1873" w:type="dxa"/>
          <w:gridSpan w:val="4"/>
          <w:shd w:val="clear" w:color="auto" w:fill="auto"/>
        </w:tcPr>
        <w:p w:rsidR="002B6085" w:rsidRPr="005B6ECE" w:rsidRDefault="002B6085" w:rsidP="0011347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4"/>
              <w:szCs w:val="4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EBBFE0B" wp14:editId="5D0D9A00">
                <wp:simplePos x="0" y="0"/>
                <wp:positionH relativeFrom="column">
                  <wp:posOffset>19685</wp:posOffset>
                </wp:positionH>
                <wp:positionV relativeFrom="paragraph">
                  <wp:posOffset>34925</wp:posOffset>
                </wp:positionV>
                <wp:extent cx="953135" cy="929640"/>
                <wp:effectExtent l="0" t="0" r="0" b="3810"/>
                <wp:wrapTight wrapText="right">
                  <wp:wrapPolygon edited="0">
                    <wp:start x="0" y="0"/>
                    <wp:lineTo x="0" y="21246"/>
                    <wp:lineTo x="21154" y="21246"/>
                    <wp:lineTo x="21154" y="0"/>
                    <wp:lineTo x="0" y="0"/>
                  </wp:wrapPolygon>
                </wp:wrapTight>
                <wp:docPr id="14" name="Picture 14" descr="7FB02E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FB02E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2" w:type="dxa"/>
          <w:gridSpan w:val="3"/>
          <w:shd w:val="clear" w:color="auto" w:fill="auto"/>
        </w:tcPr>
        <w:p w:rsidR="002B6085" w:rsidRPr="005B6ECE" w:rsidRDefault="002B6085" w:rsidP="0011347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70C0"/>
              <w:sz w:val="36"/>
              <w:szCs w:val="36"/>
              <w:lang w:eastAsia="en-GB"/>
            </w:rPr>
          </w:pPr>
        </w:p>
        <w:p w:rsidR="002B6085" w:rsidRPr="005B6ECE" w:rsidRDefault="002B6085" w:rsidP="0011347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0070C0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</w:pPr>
          <w:r w:rsidRPr="005B6ECE">
            <w:rPr>
              <w:rFonts w:ascii="Times New Roman" w:eastAsia="Times New Roman" w:hAnsi="Times New Roman" w:cs="Times New Roman"/>
              <w:b/>
              <w:color w:val="0070C0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  <w:t xml:space="preserve">PROVINCIAL GRAND LODGE </w:t>
          </w:r>
        </w:p>
        <w:p w:rsidR="002B6085" w:rsidRPr="005B6ECE" w:rsidRDefault="002B6085" w:rsidP="0011347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color w:val="548DD4"/>
              <w:sz w:val="36"/>
              <w:szCs w:val="36"/>
              <w:lang w:eastAsia="en-GB"/>
            </w:rPr>
          </w:pPr>
          <w:r w:rsidRPr="005B6ECE">
            <w:rPr>
              <w:rFonts w:ascii="Times New Roman" w:eastAsia="Times New Roman" w:hAnsi="Times New Roman" w:cs="Times New Roman"/>
              <w:b/>
              <w:color w:val="0070C0"/>
              <w:sz w:val="36"/>
              <w:szCs w:val="36"/>
              <w:lang w:eastAsia="en-GB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1905" w14:cap="flat" w14:cmpd="sng" w14:algn="ctr">
                <w14:noFill/>
                <w14:prstDash w14:val="solid"/>
                <w14:round/>
              </w14:textOutline>
            </w:rPr>
            <w:t>OF SOUTH WALES</w:t>
          </w:r>
        </w:p>
      </w:tc>
      <w:tc>
        <w:tcPr>
          <w:tcW w:w="1877" w:type="dxa"/>
          <w:gridSpan w:val="2"/>
          <w:shd w:val="clear" w:color="auto" w:fill="auto"/>
        </w:tcPr>
        <w:p w:rsidR="002B6085" w:rsidRPr="005B6ECE" w:rsidRDefault="002B6085" w:rsidP="00113471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2"/>
              <w:szCs w:val="12"/>
              <w:lang w:eastAsia="en-GB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6DD9E011" wp14:editId="5A75E5DC">
                <wp:extent cx="845303" cy="907960"/>
                <wp:effectExtent l="0" t="0" r="0" b="6985"/>
                <wp:docPr id="15" name="Picture 15" descr="Description: RMBI_Primary-logo_2-col_RG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RMBI_Primary-logo_2-col_RG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03" cy="90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2683" w:rsidTr="00234CA2">
      <w:tblPrEx>
        <w:tblLook w:val="01E0" w:firstRow="1" w:lastRow="1" w:firstColumn="1" w:lastColumn="1" w:noHBand="0" w:noVBand="0"/>
      </w:tblPrEx>
      <w:trPr>
        <w:gridBefore w:val="1"/>
        <w:gridAfter w:val="1"/>
        <w:wBefore w:w="105" w:type="dxa"/>
        <w:wAfter w:w="62" w:type="dxa"/>
        <w:trHeight w:val="846"/>
      </w:trPr>
      <w:tc>
        <w:tcPr>
          <w:tcW w:w="602" w:type="dxa"/>
          <w:shd w:val="clear" w:color="auto" w:fill="auto"/>
        </w:tcPr>
        <w:p w:rsidR="00962683" w:rsidRPr="00234CA2" w:rsidRDefault="00962683" w:rsidP="00234CA2">
          <w:pPr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34CA2"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t>2</w:t>
          </w:r>
        </w:p>
      </w:tc>
      <w:tc>
        <w:tcPr>
          <w:tcW w:w="997" w:type="dxa"/>
          <w:shd w:val="clear" w:color="auto" w:fill="auto"/>
        </w:tcPr>
        <w:p w:rsidR="00962683" w:rsidRPr="00234CA2" w:rsidRDefault="00962683" w:rsidP="00234CA2">
          <w:pPr>
            <w:rPr>
              <w:b/>
              <w:sz w:val="72"/>
              <w:szCs w:val="72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34CA2">
            <w:rPr>
              <w:b/>
              <w:noProof/>
              <w:lang w:eastAsia="en-GB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5F91B759" wp14:editId="7433AA58">
                <wp:extent cx="495935" cy="495935"/>
                <wp:effectExtent l="0" t="0" r="0" b="0"/>
                <wp:docPr id="20" name="Picture 20" descr="cid:FA2B82F0-739B-40DC-96A9-DFA785322672@gateway.2wire.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FA2B82F0-739B-40DC-96A9-DFA785322672@gateway.2wire.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" w:type="dxa"/>
          <w:gridSpan w:val="2"/>
          <w:shd w:val="clear" w:color="auto" w:fill="auto"/>
        </w:tcPr>
        <w:p w:rsidR="00962683" w:rsidRPr="00234CA2" w:rsidRDefault="00962683" w:rsidP="00234CA2">
          <w:pPr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34CA2"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t>2</w:t>
          </w:r>
        </w:p>
      </w:tc>
      <w:tc>
        <w:tcPr>
          <w:tcW w:w="602" w:type="dxa"/>
          <w:shd w:val="clear" w:color="auto" w:fill="auto"/>
        </w:tcPr>
        <w:p w:rsidR="00962683" w:rsidRPr="00234CA2" w:rsidRDefault="00962683" w:rsidP="00234CA2">
          <w:pPr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34CA2">
            <w:rPr>
              <w:b/>
              <w:sz w:val="76"/>
              <w:szCs w:val="76"/>
              <w14:shadow w14:blurRad="55003" w14:dist="50800" w14:dir="5400000" w14:sx="100000" w14:sy="100000" w14:kx="0" w14:ky="0" w14:algn="tl">
                <w14:srgbClr w14:val="000000">
                  <w14:alpha w14:val="67000"/>
                </w14:srgbClr>
              </w14:shadow>
              <w14:textOutline w14:w="8890" w14:cap="flat" w14:cmpd="sng" w14:algn="ctr">
                <w14:solidFill>
                  <w14:schemeClr w14:val="accent1">
                    <w14:tint w14:val="3000"/>
                  </w14:schemeClr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63000"/>
                        <w14:sat w14:val="105000"/>
                      </w14:schemeClr>
                    </w14:gs>
                    <w14:gs w14:pos="90000">
                      <w14:schemeClr w14:val="accent1">
                        <w14:shade w14:val="50000"/>
                        <w14:satMod w14:val="100000"/>
                      </w14:schemeClr>
                    </w14:gs>
                  </w14:gsLst>
                  <w14:lin w14:ang="5400000" w14:scaled="0"/>
                </w14:gradFill>
              </w14:textFill>
            </w:rPr>
            <w:t>1</w:t>
          </w:r>
        </w:p>
      </w:tc>
      <w:tc>
        <w:tcPr>
          <w:tcW w:w="6261" w:type="dxa"/>
          <w:gridSpan w:val="2"/>
          <w:shd w:val="clear" w:color="auto" w:fill="auto"/>
        </w:tcPr>
        <w:p w:rsidR="00962683" w:rsidRPr="00962683" w:rsidRDefault="00962683" w:rsidP="00234CA2">
          <w:pPr>
            <w:autoSpaceDE w:val="0"/>
            <w:autoSpaceDN w:val="0"/>
            <w:adjustRightInd w:val="0"/>
            <w:spacing w:after="0"/>
            <w:rPr>
              <w:rFonts w:ascii="Georgia" w:hAnsi="Georgia" w:cs="Cambria"/>
              <w:b/>
              <w:color w:val="0070C0"/>
              <w:sz w:val="40"/>
              <w:szCs w:val="40"/>
            </w:rPr>
          </w:pPr>
          <w:r w:rsidRPr="00962683">
            <w:rPr>
              <w:rFonts w:ascii="Georgia" w:hAnsi="Georgia" w:cs="Cambria"/>
              <w:b/>
              <w:color w:val="0070C0"/>
              <w:sz w:val="40"/>
              <w:szCs w:val="40"/>
            </w:rPr>
            <w:t>FESTIVAL APPEAL</w:t>
          </w:r>
        </w:p>
        <w:p w:rsidR="00962683" w:rsidRPr="00234CA2" w:rsidRDefault="00962683" w:rsidP="00234CA2">
          <w:pPr>
            <w:autoSpaceDE w:val="0"/>
            <w:autoSpaceDN w:val="0"/>
            <w:adjustRightInd w:val="0"/>
            <w:spacing w:after="0"/>
            <w:rPr>
              <w:rFonts w:ascii="Gautami" w:hAnsi="Gautami" w:cs="Gautami"/>
              <w:b/>
              <w:color w:val="0070C0"/>
              <w:sz w:val="20"/>
              <w:szCs w:val="20"/>
            </w:rPr>
          </w:pPr>
          <w:r w:rsidRPr="00234CA2">
            <w:rPr>
              <w:rFonts w:ascii="Gautami" w:hAnsi="Gautami" w:cs="Gautami"/>
              <w:b/>
              <w:color w:val="0070C0"/>
              <w:sz w:val="20"/>
              <w:szCs w:val="20"/>
            </w:rPr>
            <w:t>IN AID OF THE ROYAL MASONIC BENEVOLENT  INSTITUTION</w:t>
          </w:r>
        </w:p>
      </w:tc>
    </w:tr>
  </w:tbl>
  <w:p w:rsidR="00962683" w:rsidRDefault="00962683" w:rsidP="00962683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595"/>
    <w:multiLevelType w:val="hybridMultilevel"/>
    <w:tmpl w:val="52889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5568"/>
    <w:multiLevelType w:val="hybridMultilevel"/>
    <w:tmpl w:val="BEEE1FD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4971"/>
    <w:multiLevelType w:val="hybridMultilevel"/>
    <w:tmpl w:val="6FA0C5A4"/>
    <w:lvl w:ilvl="0" w:tplc="BE122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4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2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E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923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6C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0C9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E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CE"/>
    <w:rsid w:val="00035C10"/>
    <w:rsid w:val="000B6E8F"/>
    <w:rsid w:val="000D1AA2"/>
    <w:rsid w:val="000D6CE7"/>
    <w:rsid w:val="000F0FCA"/>
    <w:rsid w:val="001E0493"/>
    <w:rsid w:val="00234CA2"/>
    <w:rsid w:val="002B6085"/>
    <w:rsid w:val="0034154C"/>
    <w:rsid w:val="003734F1"/>
    <w:rsid w:val="00385035"/>
    <w:rsid w:val="00411903"/>
    <w:rsid w:val="00417C60"/>
    <w:rsid w:val="00446A12"/>
    <w:rsid w:val="005310B0"/>
    <w:rsid w:val="00593C59"/>
    <w:rsid w:val="005B6ECE"/>
    <w:rsid w:val="005C42A6"/>
    <w:rsid w:val="005C71D7"/>
    <w:rsid w:val="005E256F"/>
    <w:rsid w:val="00604EFB"/>
    <w:rsid w:val="00623A6A"/>
    <w:rsid w:val="006702DC"/>
    <w:rsid w:val="006A6A77"/>
    <w:rsid w:val="00711BD2"/>
    <w:rsid w:val="007941AB"/>
    <w:rsid w:val="007A7793"/>
    <w:rsid w:val="007B130B"/>
    <w:rsid w:val="00834832"/>
    <w:rsid w:val="00867EE8"/>
    <w:rsid w:val="00875CA6"/>
    <w:rsid w:val="008F4A0B"/>
    <w:rsid w:val="00935832"/>
    <w:rsid w:val="00962683"/>
    <w:rsid w:val="009669E1"/>
    <w:rsid w:val="00975D4A"/>
    <w:rsid w:val="0098181A"/>
    <w:rsid w:val="00B527EF"/>
    <w:rsid w:val="00BF572A"/>
    <w:rsid w:val="00C56D92"/>
    <w:rsid w:val="00C801A7"/>
    <w:rsid w:val="00CF36B2"/>
    <w:rsid w:val="00D749DE"/>
    <w:rsid w:val="00D81B70"/>
    <w:rsid w:val="00D97354"/>
    <w:rsid w:val="00DD6A9F"/>
    <w:rsid w:val="00E44726"/>
    <w:rsid w:val="00E518C7"/>
    <w:rsid w:val="00E612DE"/>
    <w:rsid w:val="00E94FCD"/>
    <w:rsid w:val="00F1199C"/>
    <w:rsid w:val="00F12101"/>
    <w:rsid w:val="00F23395"/>
    <w:rsid w:val="00F7539D"/>
    <w:rsid w:val="00F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CE"/>
  </w:style>
  <w:style w:type="paragraph" w:styleId="Footer">
    <w:name w:val="footer"/>
    <w:basedOn w:val="Normal"/>
    <w:link w:val="FooterChar"/>
    <w:uiPriority w:val="99"/>
    <w:unhideWhenUsed/>
    <w:rsid w:val="005B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CE"/>
  </w:style>
  <w:style w:type="paragraph" w:styleId="BalloonText">
    <w:name w:val="Balloon Text"/>
    <w:basedOn w:val="Normal"/>
    <w:link w:val="BalloonTextChar"/>
    <w:uiPriority w:val="99"/>
    <w:semiHidden/>
    <w:unhideWhenUsed/>
    <w:rsid w:val="005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1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ECE"/>
  </w:style>
  <w:style w:type="paragraph" w:styleId="Footer">
    <w:name w:val="footer"/>
    <w:basedOn w:val="Normal"/>
    <w:link w:val="FooterChar"/>
    <w:uiPriority w:val="99"/>
    <w:unhideWhenUsed/>
    <w:rsid w:val="005B6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ECE"/>
  </w:style>
  <w:style w:type="paragraph" w:styleId="BalloonText">
    <w:name w:val="Balloon Text"/>
    <w:basedOn w:val="Normal"/>
    <w:link w:val="BalloonTextChar"/>
    <w:uiPriority w:val="99"/>
    <w:semiHidden/>
    <w:unhideWhenUsed/>
    <w:rsid w:val="005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12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7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cid:FA2B82F0-739B-40DC-96A9-DFA785322672@gateway.2wir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D6C6-2080-49BD-BB11-7AB948C6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</dc:creator>
  <cp:lastModifiedBy>Coombes</cp:lastModifiedBy>
  <cp:revision>4</cp:revision>
  <cp:lastPrinted>2015-03-02T10:35:00Z</cp:lastPrinted>
  <dcterms:created xsi:type="dcterms:W3CDTF">2015-03-08T21:19:00Z</dcterms:created>
  <dcterms:modified xsi:type="dcterms:W3CDTF">2015-03-09T22:42:00Z</dcterms:modified>
</cp:coreProperties>
</file>